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C7F" w:rsidRPr="00306C7F" w:rsidRDefault="00306C7F" w:rsidP="00306C7F">
      <w:pPr>
        <w:spacing w:line="240" w:lineRule="exact"/>
        <w:rPr>
          <w:rFonts w:ascii="微软雅黑" w:eastAsia="微软雅黑" w:hAnsi="微软雅黑"/>
          <w:sz w:val="22"/>
        </w:rPr>
      </w:pPr>
    </w:p>
    <w:p w:rsidR="00AB0A26" w:rsidRDefault="00306C7F" w:rsidP="00306C7F">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w:t>
      </w:r>
      <w:r w:rsidR="00AB0A26" w:rsidRPr="00306C7F">
        <w:rPr>
          <w:rFonts w:ascii="微软雅黑" w:eastAsia="微软雅黑" w:hAnsi="微软雅黑" w:hint="eastAsia"/>
          <w:b/>
          <w:bCs/>
          <w:color w:val="002060"/>
          <w:sz w:val="40"/>
          <w:szCs w:val="40"/>
        </w:rPr>
        <w:t>货物期货征收增值税具体办法</w:t>
      </w:r>
      <w:r>
        <w:rPr>
          <w:rFonts w:ascii="微软雅黑" w:eastAsia="微软雅黑" w:hAnsi="微软雅黑" w:hint="eastAsia"/>
          <w:b/>
          <w:bCs/>
          <w:color w:val="002060"/>
          <w:sz w:val="40"/>
          <w:szCs w:val="40"/>
        </w:rPr>
        <w:t>】</w:t>
      </w:r>
    </w:p>
    <w:p w:rsidR="00306C7F" w:rsidRPr="00306C7F" w:rsidRDefault="00306C7F" w:rsidP="00306C7F">
      <w:pPr>
        <w:spacing w:line="360" w:lineRule="exact"/>
        <w:jc w:val="center"/>
        <w:rPr>
          <w:rFonts w:ascii="微软雅黑" w:eastAsia="微软雅黑" w:hAnsi="微软雅黑"/>
          <w:b/>
          <w:bCs/>
          <w:color w:val="002060"/>
          <w:sz w:val="22"/>
        </w:rPr>
      </w:pPr>
    </w:p>
    <w:p w:rsidR="00306C7F" w:rsidRPr="00306C7F" w:rsidRDefault="00306C7F" w:rsidP="00306C7F">
      <w:pPr>
        <w:spacing w:line="360" w:lineRule="exact"/>
        <w:jc w:val="center"/>
        <w:rPr>
          <w:rFonts w:ascii="微软雅黑" w:eastAsia="微软雅黑" w:hAnsi="微软雅黑"/>
          <w:sz w:val="22"/>
        </w:rPr>
      </w:pPr>
      <w:r w:rsidRPr="00306C7F">
        <w:rPr>
          <w:rFonts w:ascii="微软雅黑" w:eastAsia="微软雅黑" w:hAnsi="微软雅黑" w:hint="eastAsia"/>
          <w:sz w:val="22"/>
        </w:rPr>
        <w:t>1</w:t>
      </w:r>
      <w:r w:rsidRPr="00306C7F">
        <w:rPr>
          <w:rFonts w:ascii="微软雅黑" w:eastAsia="微软雅黑" w:hAnsi="微软雅黑"/>
          <w:sz w:val="22"/>
        </w:rPr>
        <w:t>994-11-09</w:t>
      </w:r>
      <w:bookmarkStart w:id="0" w:name="_GoBack"/>
      <w:bookmarkEnd w:id="0"/>
    </w:p>
    <w:p w:rsidR="00306C7F" w:rsidRPr="00306C7F" w:rsidRDefault="00306C7F" w:rsidP="00306C7F">
      <w:pPr>
        <w:spacing w:line="360" w:lineRule="exact"/>
        <w:jc w:val="center"/>
        <w:rPr>
          <w:rFonts w:ascii="微软雅黑" w:eastAsia="微软雅黑" w:hAnsi="微软雅黑" w:hint="eastAsia"/>
          <w:b/>
          <w:bCs/>
          <w:color w:val="002060"/>
          <w:sz w:val="22"/>
        </w:rPr>
      </w:pPr>
    </w:p>
    <w:p w:rsidR="00AB0A26" w:rsidRPr="00306C7F" w:rsidRDefault="00AB0A26" w:rsidP="00306C7F">
      <w:pPr>
        <w:spacing w:line="240" w:lineRule="exact"/>
        <w:rPr>
          <w:rFonts w:ascii="微软雅黑" w:eastAsia="微软雅黑" w:hAnsi="微软雅黑"/>
          <w:sz w:val="22"/>
        </w:rPr>
      </w:pPr>
    </w:p>
    <w:p w:rsidR="00AB0A26" w:rsidRPr="00306C7F" w:rsidRDefault="00AB0A26" w:rsidP="00306C7F">
      <w:pPr>
        <w:spacing w:line="240" w:lineRule="exact"/>
        <w:jc w:val="center"/>
        <w:rPr>
          <w:rFonts w:ascii="微软雅黑" w:eastAsia="微软雅黑" w:hAnsi="微软雅黑" w:hint="eastAsia"/>
          <w:sz w:val="22"/>
        </w:rPr>
      </w:pPr>
      <w:r w:rsidRPr="00306C7F">
        <w:rPr>
          <w:rFonts w:ascii="微软雅黑" w:eastAsia="微软雅黑" w:hAnsi="微软雅黑" w:hint="eastAsia"/>
          <w:sz w:val="22"/>
        </w:rPr>
        <w:t>（</w:t>
      </w:r>
      <w:r w:rsidRPr="00306C7F">
        <w:rPr>
          <w:rFonts w:ascii="微软雅黑" w:eastAsia="微软雅黑" w:hAnsi="微软雅黑"/>
          <w:sz w:val="22"/>
        </w:rPr>
        <w:t>1994年11月9日国税发〔1994〕244号公布 自1994年11月9日起施行）</w:t>
      </w:r>
    </w:p>
    <w:p w:rsidR="00AB0A26" w:rsidRPr="00306C7F" w:rsidRDefault="00AB0A26" w:rsidP="00306C7F">
      <w:pPr>
        <w:spacing w:line="600" w:lineRule="exact"/>
        <w:rPr>
          <w:rFonts w:ascii="微软雅黑" w:eastAsia="微软雅黑" w:hAnsi="微软雅黑"/>
          <w:sz w:val="28"/>
          <w:szCs w:val="28"/>
        </w:rPr>
      </w:pPr>
    </w:p>
    <w:p w:rsidR="00AB0A26" w:rsidRPr="00306C7F" w:rsidRDefault="00AB0A26" w:rsidP="00306C7F">
      <w:pPr>
        <w:spacing w:line="600" w:lineRule="exact"/>
        <w:ind w:firstLineChars="200" w:firstLine="480"/>
        <w:rPr>
          <w:rFonts w:ascii="微软雅黑" w:eastAsia="微软雅黑" w:hAnsi="微软雅黑" w:hint="eastAsia"/>
          <w:sz w:val="24"/>
          <w:szCs w:val="24"/>
        </w:rPr>
      </w:pPr>
      <w:r w:rsidRPr="00306C7F">
        <w:rPr>
          <w:rFonts w:ascii="微软雅黑" w:eastAsia="微软雅黑" w:hAnsi="微软雅黑" w:hint="eastAsia"/>
          <w:sz w:val="24"/>
          <w:szCs w:val="24"/>
        </w:rPr>
        <w:t>根据国家税务总局《增值税若干具体问题的规定》，“货物期货应当征收增值税”。现将对货物期货征收增值税的具体办法规定如下：</w:t>
      </w:r>
    </w:p>
    <w:p w:rsidR="00AB0A26" w:rsidRPr="00306C7F" w:rsidRDefault="00AB0A26" w:rsidP="00306C7F">
      <w:pPr>
        <w:spacing w:line="600" w:lineRule="exact"/>
        <w:ind w:firstLineChars="200" w:firstLine="480"/>
        <w:rPr>
          <w:rFonts w:ascii="微软雅黑" w:eastAsia="微软雅黑" w:hAnsi="微软雅黑" w:hint="eastAsia"/>
          <w:sz w:val="24"/>
          <w:szCs w:val="24"/>
        </w:rPr>
      </w:pPr>
      <w:r w:rsidRPr="00306C7F">
        <w:rPr>
          <w:rFonts w:ascii="微软雅黑" w:eastAsia="微软雅黑" w:hAnsi="微软雅黑" w:hint="eastAsia"/>
          <w:sz w:val="24"/>
          <w:szCs w:val="24"/>
        </w:rPr>
        <w:t>一、货物期货交易增值税的纳税环节为期货的实物交割环节。</w:t>
      </w:r>
    </w:p>
    <w:p w:rsidR="00AB0A26" w:rsidRPr="00306C7F" w:rsidRDefault="00AB0A26" w:rsidP="00306C7F">
      <w:pPr>
        <w:spacing w:line="600" w:lineRule="exact"/>
        <w:ind w:firstLineChars="200" w:firstLine="480"/>
        <w:rPr>
          <w:rFonts w:ascii="微软雅黑" w:eastAsia="微软雅黑" w:hAnsi="微软雅黑" w:hint="eastAsia"/>
          <w:sz w:val="24"/>
          <w:szCs w:val="24"/>
        </w:rPr>
      </w:pPr>
      <w:r w:rsidRPr="00306C7F">
        <w:rPr>
          <w:rFonts w:ascii="微软雅黑" w:eastAsia="微软雅黑" w:hAnsi="微软雅黑" w:hint="eastAsia"/>
          <w:sz w:val="24"/>
          <w:szCs w:val="24"/>
        </w:rPr>
        <w:t>二、货物期货交易增值税的计税依据为交割时的不含税价格（不含增值税的实际成交额）。</w:t>
      </w:r>
    </w:p>
    <w:p w:rsidR="00AB0A26" w:rsidRPr="00306C7F" w:rsidRDefault="00AB0A26" w:rsidP="00306C7F">
      <w:pPr>
        <w:spacing w:line="600" w:lineRule="exact"/>
        <w:ind w:firstLineChars="200" w:firstLine="480"/>
        <w:rPr>
          <w:rFonts w:ascii="微软雅黑" w:eastAsia="微软雅黑" w:hAnsi="微软雅黑" w:hint="eastAsia"/>
          <w:sz w:val="24"/>
          <w:szCs w:val="24"/>
        </w:rPr>
      </w:pPr>
      <w:r w:rsidRPr="00306C7F">
        <w:rPr>
          <w:rFonts w:ascii="微软雅黑" w:eastAsia="微软雅黑" w:hAnsi="微软雅黑" w:hint="eastAsia"/>
          <w:sz w:val="24"/>
          <w:szCs w:val="24"/>
        </w:rPr>
        <w:t>不含税价格</w:t>
      </w:r>
      <w:r w:rsidRPr="00306C7F">
        <w:rPr>
          <w:rFonts w:ascii="微软雅黑" w:eastAsia="微软雅黑" w:hAnsi="微软雅黑"/>
          <w:sz w:val="24"/>
          <w:szCs w:val="24"/>
        </w:rPr>
        <w:t>=含税价格÷（1+增值税税率）</w:t>
      </w:r>
    </w:p>
    <w:p w:rsidR="00AB0A26" w:rsidRPr="00306C7F" w:rsidRDefault="00AB0A26" w:rsidP="00306C7F">
      <w:pPr>
        <w:spacing w:line="600" w:lineRule="exact"/>
        <w:ind w:firstLineChars="200" w:firstLine="480"/>
        <w:rPr>
          <w:rFonts w:ascii="微软雅黑" w:eastAsia="微软雅黑" w:hAnsi="微软雅黑" w:hint="eastAsia"/>
          <w:sz w:val="24"/>
          <w:szCs w:val="24"/>
        </w:rPr>
      </w:pPr>
      <w:r w:rsidRPr="00306C7F">
        <w:rPr>
          <w:rFonts w:ascii="微软雅黑" w:eastAsia="微软雅黑" w:hAnsi="微软雅黑" w:hint="eastAsia"/>
          <w:sz w:val="24"/>
          <w:szCs w:val="24"/>
        </w:rPr>
        <w:t>三、货物期货交易增值税的纳税人为：</w:t>
      </w:r>
    </w:p>
    <w:p w:rsidR="00AB0A26" w:rsidRPr="00306C7F" w:rsidRDefault="00AB0A26" w:rsidP="00306C7F">
      <w:pPr>
        <w:spacing w:line="600" w:lineRule="exact"/>
        <w:ind w:firstLineChars="200" w:firstLine="480"/>
        <w:rPr>
          <w:rFonts w:ascii="微软雅黑" w:eastAsia="微软雅黑" w:hAnsi="微软雅黑" w:hint="eastAsia"/>
          <w:sz w:val="24"/>
          <w:szCs w:val="24"/>
        </w:rPr>
      </w:pPr>
      <w:r w:rsidRPr="00306C7F">
        <w:rPr>
          <w:rFonts w:ascii="微软雅黑" w:eastAsia="微软雅黑" w:hAnsi="微软雅黑" w:hint="eastAsia"/>
          <w:sz w:val="24"/>
          <w:szCs w:val="24"/>
        </w:rPr>
        <w:t>（一）交割时采取由期货交易所开具发票的，以期货交易所为纳税人。</w:t>
      </w:r>
    </w:p>
    <w:p w:rsidR="00AB0A26" w:rsidRPr="00306C7F" w:rsidRDefault="00AB0A26" w:rsidP="00306C7F">
      <w:pPr>
        <w:spacing w:line="600" w:lineRule="exact"/>
        <w:ind w:firstLineChars="200" w:firstLine="480"/>
        <w:rPr>
          <w:rFonts w:ascii="微软雅黑" w:eastAsia="微软雅黑" w:hAnsi="微软雅黑" w:hint="eastAsia"/>
          <w:sz w:val="24"/>
          <w:szCs w:val="24"/>
        </w:rPr>
      </w:pPr>
      <w:r w:rsidRPr="00306C7F">
        <w:rPr>
          <w:rFonts w:ascii="微软雅黑" w:eastAsia="微软雅黑" w:hAnsi="微软雅黑" w:hint="eastAsia"/>
          <w:sz w:val="24"/>
          <w:szCs w:val="24"/>
        </w:rPr>
        <w:t>期货交易所增值税按次计算，其进项税额为该货物交割时供货会员单位开具的增值税专用发票上注明的销项税额，期货交易所本身发生的各种进项不得抵扣。</w:t>
      </w:r>
    </w:p>
    <w:p w:rsidR="00F34711" w:rsidRPr="00306C7F" w:rsidRDefault="00AB0A26" w:rsidP="00306C7F">
      <w:pPr>
        <w:spacing w:line="600" w:lineRule="exact"/>
        <w:ind w:firstLineChars="200" w:firstLine="480"/>
        <w:rPr>
          <w:rFonts w:ascii="微软雅黑" w:eastAsia="微软雅黑" w:hAnsi="微软雅黑"/>
          <w:sz w:val="24"/>
          <w:szCs w:val="24"/>
        </w:rPr>
      </w:pPr>
      <w:r w:rsidRPr="00306C7F">
        <w:rPr>
          <w:rFonts w:ascii="微软雅黑" w:eastAsia="微软雅黑" w:hAnsi="微软雅黑" w:hint="eastAsia"/>
          <w:sz w:val="24"/>
          <w:szCs w:val="24"/>
        </w:rPr>
        <w:t>（二）交割时采取由供货的会员单位直接将发票开给购货会员单位的，以供货会员单位为纳税人。</w:t>
      </w:r>
    </w:p>
    <w:sectPr w:rsidR="00F34711" w:rsidRPr="00306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26"/>
    <w:rsid w:val="00306C7F"/>
    <w:rsid w:val="00AB0A26"/>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6827"/>
  <w15:chartTrackingRefBased/>
  <w15:docId w15:val="{1AF03E1B-9120-414A-A284-F52CB485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2025-09-21T14:44:00Z</dcterms:created>
  <dcterms:modified xsi:type="dcterms:W3CDTF">2025-09-22T04:45:00Z</dcterms:modified>
</cp:coreProperties>
</file>